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0EA2" w14:textId="21613546" w:rsidR="00DB05EB" w:rsidRPr="00BC59AC" w:rsidRDefault="008C54D8" w:rsidP="00DB05EB">
      <w:pPr>
        <w:jc w:val="center"/>
        <w:rPr>
          <w:rFonts w:ascii="Arial" w:hAnsi="Arial" w:cs="Arial"/>
          <w:b/>
          <w:bCs/>
          <w:sz w:val="21"/>
          <w:szCs w:val="21"/>
        </w:rPr>
      </w:pPr>
      <w:r>
        <w:rPr>
          <w:rFonts w:ascii="Arial" w:hAnsi="Arial" w:cs="Arial"/>
          <w:b/>
          <w:bCs/>
          <w:sz w:val="21"/>
          <w:szCs w:val="21"/>
        </w:rPr>
        <w:t>Thursday</w:t>
      </w:r>
      <w:r w:rsidR="00DB05EB" w:rsidRPr="00BC59AC">
        <w:rPr>
          <w:rFonts w:ascii="Arial" w:hAnsi="Arial" w:cs="Arial"/>
          <w:b/>
          <w:bCs/>
          <w:sz w:val="21"/>
          <w:szCs w:val="21"/>
        </w:rPr>
        <w:t xml:space="preserve">, May </w:t>
      </w:r>
      <w:r>
        <w:rPr>
          <w:rFonts w:ascii="Arial" w:hAnsi="Arial" w:cs="Arial"/>
          <w:b/>
          <w:bCs/>
          <w:sz w:val="21"/>
          <w:szCs w:val="21"/>
        </w:rPr>
        <w:t>23</w:t>
      </w:r>
      <w:r w:rsidR="00DB05EB" w:rsidRPr="00BC59AC">
        <w:rPr>
          <w:rFonts w:ascii="Arial" w:hAnsi="Arial" w:cs="Arial"/>
          <w:b/>
          <w:bCs/>
          <w:sz w:val="21"/>
          <w:szCs w:val="21"/>
        </w:rPr>
        <w:t>, 2024</w:t>
      </w:r>
      <w:r w:rsidR="00DB05EB" w:rsidRPr="00BC59AC">
        <w:rPr>
          <w:rFonts w:ascii="Arial" w:hAnsi="Arial" w:cs="Arial"/>
          <w:b/>
          <w:bCs/>
          <w:sz w:val="21"/>
          <w:szCs w:val="21"/>
        </w:rPr>
        <w:br/>
        <w:t>11:00 am – 1:00 pm, Central</w:t>
      </w:r>
    </w:p>
    <w:p w14:paraId="5EF6691A" w14:textId="076D076A" w:rsidR="00DB05EB" w:rsidRPr="008C54D8" w:rsidRDefault="008C54D8" w:rsidP="00DB05EB">
      <w:pPr>
        <w:jc w:val="center"/>
        <w:rPr>
          <w:rFonts w:ascii="Arial" w:hAnsi="Arial" w:cs="Arial"/>
          <w:b/>
          <w:bCs/>
          <w:sz w:val="21"/>
          <w:szCs w:val="21"/>
        </w:rPr>
      </w:pPr>
      <w:r>
        <w:rPr>
          <w:rFonts w:ascii="Arial" w:hAnsi="Arial" w:cs="Arial"/>
          <w:b/>
          <w:bCs/>
          <w:sz w:val="21"/>
          <w:szCs w:val="21"/>
        </w:rPr>
        <w:br/>
      </w:r>
      <w:r w:rsidRPr="008C54D8">
        <w:rPr>
          <w:rFonts w:ascii="Arial" w:hAnsi="Arial" w:cs="Arial"/>
          <w:b/>
          <w:bCs/>
          <w:sz w:val="21"/>
          <w:szCs w:val="21"/>
        </w:rPr>
        <w:t>Supporting Children Who are Gender Fluid</w:t>
      </w:r>
    </w:p>
    <w:p w14:paraId="345CED72" w14:textId="77777777" w:rsidR="008C54D8" w:rsidRPr="008C54D8" w:rsidRDefault="008C54D8" w:rsidP="008C54D8">
      <w:pPr>
        <w:pStyle w:val="TableParagraph"/>
        <w:spacing w:line="249" w:lineRule="exact"/>
        <w:ind w:left="0"/>
        <w:rPr>
          <w:rFonts w:ascii="Arial" w:hAnsi="Arial" w:cs="Arial"/>
          <w:b/>
          <w:bCs/>
          <w:sz w:val="21"/>
          <w:szCs w:val="21"/>
        </w:rPr>
      </w:pPr>
      <w:r w:rsidRPr="008C54D8">
        <w:rPr>
          <w:rFonts w:ascii="Arial" w:hAnsi="Arial" w:cs="Arial"/>
          <w:sz w:val="21"/>
          <w:szCs w:val="21"/>
        </w:rPr>
        <w:t>This training will help participants understand the ways that children develop their gender identity.  A focus will be given on understanding diverse identities beyond the binary notion of gender.  Beyond this foundational information, we will discuss ways to support children who are gender expansive in early educational settings.  Using children’s literature to support inclusive and welcoming spaces will also be explored.</w:t>
      </w:r>
    </w:p>
    <w:p w14:paraId="0E9A8413" w14:textId="77777777" w:rsidR="008C54D8" w:rsidRPr="008C54D8" w:rsidRDefault="008C54D8" w:rsidP="000D7009">
      <w:pPr>
        <w:spacing w:after="0" w:line="240" w:lineRule="auto"/>
        <w:rPr>
          <w:rFonts w:ascii="Arial" w:hAnsi="Arial" w:cs="Arial"/>
          <w:b/>
          <w:bCs/>
          <w:sz w:val="21"/>
          <w:szCs w:val="21"/>
        </w:rPr>
      </w:pPr>
    </w:p>
    <w:p w14:paraId="6796D488" w14:textId="08D23A12" w:rsidR="008C54D8" w:rsidRPr="008C54D8" w:rsidRDefault="00DB05EB" w:rsidP="008C54D8">
      <w:pPr>
        <w:spacing w:after="0" w:line="240" w:lineRule="auto"/>
        <w:rPr>
          <w:rFonts w:ascii="Arial" w:hAnsi="Arial" w:cs="Arial"/>
          <w:sz w:val="21"/>
          <w:szCs w:val="21"/>
        </w:rPr>
      </w:pPr>
      <w:r w:rsidRPr="008C54D8">
        <w:rPr>
          <w:rFonts w:ascii="Arial" w:hAnsi="Arial" w:cs="Arial"/>
          <w:b/>
          <w:bCs/>
          <w:sz w:val="21"/>
          <w:szCs w:val="21"/>
        </w:rPr>
        <w:t>Speaker:</w:t>
      </w:r>
      <w:r w:rsidRPr="008C54D8">
        <w:rPr>
          <w:rFonts w:ascii="Arial" w:hAnsi="Arial" w:cs="Arial"/>
          <w:b/>
          <w:bCs/>
          <w:sz w:val="21"/>
          <w:szCs w:val="21"/>
        </w:rPr>
        <w:br/>
      </w:r>
      <w:r w:rsidR="008C54D8" w:rsidRPr="008C54D8">
        <w:rPr>
          <w:rFonts w:ascii="Arial" w:hAnsi="Arial" w:cs="Arial"/>
          <w:sz w:val="21"/>
          <w:szCs w:val="21"/>
        </w:rPr>
        <w:t>Erica Schepp, M.S.E.</w:t>
      </w:r>
      <w:r w:rsidR="008C54D8" w:rsidRPr="008C54D8">
        <w:rPr>
          <w:rFonts w:ascii="Arial" w:hAnsi="Arial" w:cs="Arial"/>
          <w:sz w:val="21"/>
          <w:szCs w:val="21"/>
        </w:rPr>
        <w:br/>
        <w:t>Wisconsin Early Childhood Association</w:t>
      </w:r>
      <w:r w:rsidR="000D7009" w:rsidRPr="008C54D8">
        <w:rPr>
          <w:rFonts w:ascii="Arial" w:hAnsi="Arial" w:cs="Arial"/>
          <w:sz w:val="21"/>
          <w:szCs w:val="21"/>
        </w:rPr>
        <w:br/>
      </w:r>
    </w:p>
    <w:p w14:paraId="4B0823AE" w14:textId="040A87C1" w:rsidR="008C54D8" w:rsidRPr="008C54D8" w:rsidRDefault="008C54D8" w:rsidP="008C54D8">
      <w:pPr>
        <w:rPr>
          <w:rFonts w:ascii="Arial" w:eastAsia="Times New Roman" w:hAnsi="Arial" w:cs="Arial"/>
          <w:kern w:val="0"/>
          <w:sz w:val="21"/>
          <w:szCs w:val="21"/>
          <w14:ligatures w14:val="none"/>
        </w:rPr>
      </w:pPr>
      <w:r w:rsidRPr="008C54D8">
        <w:rPr>
          <w:rFonts w:ascii="Arial" w:hAnsi="Arial" w:cs="Arial"/>
          <w:noProof/>
          <w:sz w:val="21"/>
          <w:szCs w:val="21"/>
        </w:rPr>
        <w:drawing>
          <wp:anchor distT="0" distB="0" distL="114300" distR="114300" simplePos="0" relativeHeight="251658240" behindDoc="0" locked="0" layoutInCell="1" allowOverlap="1" wp14:anchorId="5DF04233" wp14:editId="0B05C467">
            <wp:simplePos x="0" y="0"/>
            <wp:positionH relativeFrom="margin">
              <wp:align>left</wp:align>
            </wp:positionH>
            <wp:positionV relativeFrom="paragraph">
              <wp:posOffset>6350</wp:posOffset>
            </wp:positionV>
            <wp:extent cx="1699260" cy="1699260"/>
            <wp:effectExtent l="0" t="0" r="0" b="0"/>
            <wp:wrapTight wrapText="bothSides">
              <wp:wrapPolygon edited="0">
                <wp:start x="0" y="0"/>
                <wp:lineTo x="0" y="21309"/>
                <wp:lineTo x="21309" y="21309"/>
                <wp:lineTo x="21309" y="0"/>
                <wp:lineTo x="0" y="0"/>
              </wp:wrapPolygon>
            </wp:wrapTight>
            <wp:docPr id="695792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4D8">
        <w:rPr>
          <w:rFonts w:ascii="Arial" w:eastAsia="Times New Roman" w:hAnsi="Arial" w:cs="Arial"/>
          <w:kern w:val="0"/>
          <w:sz w:val="21"/>
          <w:szCs w:val="21"/>
          <w14:ligatures w14:val="none"/>
        </w:rPr>
        <w:t>Erica Schepp holds an undergraduate degree in Early Childhood Education from the University of Wisconsin-Whitewater and a master’s degree in education with an emphasis on Curriculum and Instruction.  She is a former teacher in various Kindergarten - 3rd grade classrooms.  While employed at UW-Whitewater for 16 years, she held various roles as an adjunct instructor of both undergraduate and graduate courses, a supervisor of teacher candidates in the Early Childhood Education program, and as the Director of the Children’s Center for 10 years. Currently, she is the Professional Development Navigator for the Wisconsin Early Childhood Association. She is passionate about social justice work in Early Childhood settings, focusing on issues involving gender equity and LGBTQ+ advocacy.  She lives with her family in Whitewater, Wisconsin.</w:t>
      </w:r>
    </w:p>
    <w:p w14:paraId="3CDBBC72" w14:textId="58E95E22" w:rsidR="00DB05EB" w:rsidRPr="008C54D8" w:rsidRDefault="000D7009" w:rsidP="000D7009">
      <w:pPr>
        <w:spacing w:after="0" w:line="240" w:lineRule="auto"/>
        <w:rPr>
          <w:rFonts w:ascii="Arial" w:hAnsi="Arial" w:cs="Arial"/>
          <w:sz w:val="21"/>
          <w:szCs w:val="21"/>
        </w:rPr>
      </w:pPr>
      <w:r w:rsidRPr="008C54D8">
        <w:rPr>
          <w:rFonts w:ascii="Arial" w:hAnsi="Arial" w:cs="Arial"/>
          <w:sz w:val="21"/>
          <w:szCs w:val="21"/>
        </w:rPr>
        <w:br/>
      </w:r>
      <w:r w:rsidR="00BC59AC" w:rsidRPr="008C54D8">
        <w:rPr>
          <w:rFonts w:ascii="Arial" w:hAnsi="Arial" w:cs="Arial"/>
          <w:sz w:val="21"/>
          <w:szCs w:val="21"/>
        </w:rPr>
        <w:t>Disclosures:</w:t>
      </w:r>
      <w:r w:rsidR="00BC59AC" w:rsidRPr="008C54D8">
        <w:rPr>
          <w:rFonts w:ascii="Arial" w:hAnsi="Arial" w:cs="Arial"/>
          <w:sz w:val="21"/>
          <w:szCs w:val="21"/>
        </w:rPr>
        <w:br/>
        <w:t xml:space="preserve">Financial </w:t>
      </w:r>
      <w:r w:rsidR="000607F5" w:rsidRPr="008C54D8">
        <w:rPr>
          <w:rFonts w:ascii="Arial" w:hAnsi="Arial" w:cs="Arial"/>
          <w:sz w:val="21"/>
          <w:szCs w:val="21"/>
        </w:rPr>
        <w:t>–</w:t>
      </w:r>
      <w:r w:rsidR="008C54D8">
        <w:rPr>
          <w:rFonts w:ascii="Arial" w:hAnsi="Arial" w:cs="Arial"/>
          <w:sz w:val="21"/>
          <w:szCs w:val="21"/>
        </w:rPr>
        <w:t xml:space="preserve"> Erica Schepp is employed by the Wisconsin Early Childhood Association and receives a salary.</w:t>
      </w:r>
      <w:r w:rsidR="008C54D8" w:rsidRPr="008C54D8">
        <w:rPr>
          <w:rFonts w:ascii="Arial" w:hAnsi="Arial" w:cs="Arial"/>
          <w:sz w:val="21"/>
          <w:szCs w:val="21"/>
        </w:rPr>
        <w:br/>
      </w:r>
      <w:r w:rsidR="00BC59AC" w:rsidRPr="008C54D8">
        <w:rPr>
          <w:rFonts w:ascii="Arial" w:hAnsi="Arial" w:cs="Arial"/>
          <w:sz w:val="21"/>
          <w:szCs w:val="21"/>
        </w:rPr>
        <w:t>Non-financial – No relevant disclosures exist.</w:t>
      </w:r>
      <w:r w:rsidR="00DB05EB" w:rsidRPr="008C54D8">
        <w:rPr>
          <w:rFonts w:ascii="Arial" w:hAnsi="Arial" w:cs="Arial"/>
          <w:sz w:val="21"/>
          <w:szCs w:val="21"/>
        </w:rPr>
        <w:br/>
      </w:r>
      <w:r w:rsidR="00DB05EB" w:rsidRPr="008C54D8">
        <w:rPr>
          <w:rFonts w:ascii="Arial" w:hAnsi="Arial" w:cs="Arial"/>
          <w:sz w:val="21"/>
          <w:szCs w:val="21"/>
        </w:rPr>
        <w:br/>
      </w:r>
      <w:r w:rsidR="00DB05EB" w:rsidRPr="008C54D8">
        <w:rPr>
          <w:rFonts w:ascii="Arial" w:hAnsi="Arial" w:cs="Arial"/>
          <w:b/>
          <w:bCs/>
          <w:sz w:val="21"/>
          <w:szCs w:val="21"/>
        </w:rPr>
        <w:t>Learning Objectives:</w:t>
      </w:r>
    </w:p>
    <w:p w14:paraId="24526269" w14:textId="240AAEB4" w:rsidR="00DB05EB" w:rsidRPr="008C54D8" w:rsidRDefault="008C54D8" w:rsidP="000607F5">
      <w:pPr>
        <w:pStyle w:val="ListParagraph"/>
        <w:numPr>
          <w:ilvl w:val="0"/>
          <w:numId w:val="2"/>
        </w:numPr>
        <w:rPr>
          <w:rFonts w:ascii="Arial" w:hAnsi="Arial" w:cs="Arial"/>
          <w:sz w:val="21"/>
          <w:szCs w:val="21"/>
        </w:rPr>
      </w:pPr>
      <w:r w:rsidRPr="008C54D8">
        <w:rPr>
          <w:rFonts w:ascii="Arial" w:hAnsi="Arial" w:cs="Arial"/>
          <w:sz w:val="21"/>
          <w:szCs w:val="21"/>
        </w:rPr>
        <w:t>Define gender identification and gender expression.</w:t>
      </w:r>
    </w:p>
    <w:p w14:paraId="54EF1F27" w14:textId="6E51397C" w:rsidR="000607F5" w:rsidRDefault="008C54D8" w:rsidP="008C54D8">
      <w:pPr>
        <w:pStyle w:val="ListParagraph"/>
        <w:numPr>
          <w:ilvl w:val="0"/>
          <w:numId w:val="2"/>
        </w:numPr>
        <w:rPr>
          <w:rFonts w:ascii="Arial" w:hAnsi="Arial" w:cs="Arial"/>
          <w:sz w:val="21"/>
          <w:szCs w:val="21"/>
        </w:rPr>
      </w:pPr>
      <w:r>
        <w:rPr>
          <w:rFonts w:ascii="Arial" w:hAnsi="Arial" w:cs="Arial"/>
          <w:sz w:val="21"/>
          <w:szCs w:val="21"/>
        </w:rPr>
        <w:t xml:space="preserve">Discuss current terminology and language related to gender, gender identity, and gender expression. </w:t>
      </w:r>
    </w:p>
    <w:p w14:paraId="65F444B1" w14:textId="2A46E213" w:rsidR="000607F5" w:rsidRDefault="008C54D8" w:rsidP="008C54D8">
      <w:pPr>
        <w:pStyle w:val="ListParagraph"/>
        <w:numPr>
          <w:ilvl w:val="0"/>
          <w:numId w:val="2"/>
        </w:numPr>
        <w:rPr>
          <w:rFonts w:ascii="Arial" w:hAnsi="Arial" w:cs="Arial"/>
          <w:sz w:val="21"/>
          <w:szCs w:val="21"/>
        </w:rPr>
      </w:pPr>
      <w:r>
        <w:rPr>
          <w:rFonts w:ascii="Arial" w:hAnsi="Arial" w:cs="Arial"/>
          <w:sz w:val="21"/>
          <w:szCs w:val="21"/>
        </w:rPr>
        <w:t>List strategies to support young children who are gender expansive in educational settings.</w:t>
      </w:r>
    </w:p>
    <w:p w14:paraId="44BF9713" w14:textId="156B99AC" w:rsidR="00DB05EB" w:rsidRPr="00BC59AC" w:rsidRDefault="00BC59AC" w:rsidP="001D26D9">
      <w:pPr>
        <w:jc w:val="center"/>
        <w:rPr>
          <w:rFonts w:ascii="Arial" w:hAnsi="Arial" w:cs="Arial"/>
          <w:sz w:val="21"/>
          <w:szCs w:val="21"/>
        </w:rPr>
      </w:pPr>
      <w:r>
        <w:rPr>
          <w:rFonts w:ascii="Arial" w:hAnsi="Arial" w:cs="Arial"/>
          <w:sz w:val="21"/>
          <w:szCs w:val="21"/>
        </w:rPr>
        <w:br/>
      </w:r>
      <w:r w:rsidR="001D26D9">
        <w:rPr>
          <w:rFonts w:ascii="Arial" w:hAnsi="Arial" w:cs="Arial"/>
          <w:noProof/>
          <w:sz w:val="20"/>
          <w:szCs w:val="20"/>
        </w:rPr>
        <w:drawing>
          <wp:inline distT="0" distB="0" distL="0" distR="0" wp14:anchorId="1871BDB1" wp14:editId="5E86F150">
            <wp:extent cx="5202063" cy="1171575"/>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1115" cy="1173614"/>
                    </a:xfrm>
                    <a:prstGeom prst="rect">
                      <a:avLst/>
                    </a:prstGeom>
                    <a:noFill/>
                    <a:ln>
                      <a:noFill/>
                    </a:ln>
                  </pic:spPr>
                </pic:pic>
              </a:graphicData>
            </a:graphic>
          </wp:inline>
        </w:drawing>
      </w:r>
    </w:p>
    <w:sectPr w:rsidR="00DB05EB" w:rsidRPr="00BC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C024B"/>
    <w:multiLevelType w:val="hybridMultilevel"/>
    <w:tmpl w:val="59D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035B6"/>
    <w:multiLevelType w:val="hybridMultilevel"/>
    <w:tmpl w:val="80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968805">
    <w:abstractNumId w:val="1"/>
  </w:num>
  <w:num w:numId="2" w16cid:durableId="126603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B"/>
    <w:rsid w:val="000607F5"/>
    <w:rsid w:val="000D7009"/>
    <w:rsid w:val="001D26D9"/>
    <w:rsid w:val="00517DED"/>
    <w:rsid w:val="00567850"/>
    <w:rsid w:val="007516A4"/>
    <w:rsid w:val="008C435F"/>
    <w:rsid w:val="008C54D8"/>
    <w:rsid w:val="00B40A33"/>
    <w:rsid w:val="00BC59AC"/>
    <w:rsid w:val="00CE6072"/>
    <w:rsid w:val="00D12183"/>
    <w:rsid w:val="00DB05EB"/>
    <w:rsid w:val="00EC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C81"/>
  <w15:chartTrackingRefBased/>
  <w15:docId w15:val="{21A0C99E-D135-4365-A337-3F13FBB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5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5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5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5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5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5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5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5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5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5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5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5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5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5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5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5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5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5EB"/>
    <w:rPr>
      <w:rFonts w:eastAsiaTheme="majorEastAsia" w:cstheme="majorBidi"/>
      <w:color w:val="272727" w:themeColor="text1" w:themeTint="D8"/>
    </w:rPr>
  </w:style>
  <w:style w:type="paragraph" w:styleId="Title">
    <w:name w:val="Title"/>
    <w:basedOn w:val="Normal"/>
    <w:next w:val="Normal"/>
    <w:link w:val="TitleChar"/>
    <w:uiPriority w:val="10"/>
    <w:qFormat/>
    <w:rsid w:val="00DB05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5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5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5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5EB"/>
    <w:pPr>
      <w:spacing w:before="160"/>
      <w:jc w:val="center"/>
    </w:pPr>
    <w:rPr>
      <w:i/>
      <w:iCs/>
      <w:color w:val="404040" w:themeColor="text1" w:themeTint="BF"/>
    </w:rPr>
  </w:style>
  <w:style w:type="character" w:customStyle="1" w:styleId="QuoteChar">
    <w:name w:val="Quote Char"/>
    <w:basedOn w:val="DefaultParagraphFont"/>
    <w:link w:val="Quote"/>
    <w:uiPriority w:val="29"/>
    <w:rsid w:val="00DB05EB"/>
    <w:rPr>
      <w:i/>
      <w:iCs/>
      <w:color w:val="404040" w:themeColor="text1" w:themeTint="BF"/>
    </w:rPr>
  </w:style>
  <w:style w:type="paragraph" w:styleId="ListParagraph">
    <w:name w:val="List Paragraph"/>
    <w:basedOn w:val="Normal"/>
    <w:uiPriority w:val="34"/>
    <w:qFormat/>
    <w:rsid w:val="00DB05EB"/>
    <w:pPr>
      <w:ind w:left="720"/>
      <w:contextualSpacing/>
    </w:pPr>
  </w:style>
  <w:style w:type="character" w:styleId="IntenseEmphasis">
    <w:name w:val="Intense Emphasis"/>
    <w:basedOn w:val="DefaultParagraphFont"/>
    <w:uiPriority w:val="21"/>
    <w:qFormat/>
    <w:rsid w:val="00DB05EB"/>
    <w:rPr>
      <w:i/>
      <w:iCs/>
      <w:color w:val="0F4761" w:themeColor="accent1" w:themeShade="BF"/>
    </w:rPr>
  </w:style>
  <w:style w:type="paragraph" w:styleId="IntenseQuote">
    <w:name w:val="Intense Quote"/>
    <w:basedOn w:val="Normal"/>
    <w:next w:val="Normal"/>
    <w:link w:val="IntenseQuoteChar"/>
    <w:uiPriority w:val="30"/>
    <w:qFormat/>
    <w:rsid w:val="00DB05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5EB"/>
    <w:rPr>
      <w:i/>
      <w:iCs/>
      <w:color w:val="0F4761" w:themeColor="accent1" w:themeShade="BF"/>
    </w:rPr>
  </w:style>
  <w:style w:type="character" w:styleId="IntenseReference">
    <w:name w:val="Intense Reference"/>
    <w:basedOn w:val="DefaultParagraphFont"/>
    <w:uiPriority w:val="32"/>
    <w:qFormat/>
    <w:rsid w:val="00DB05EB"/>
    <w:rPr>
      <w:b/>
      <w:bCs/>
      <w:smallCaps/>
      <w:color w:val="0F4761" w:themeColor="accent1" w:themeShade="BF"/>
      <w:spacing w:val="5"/>
    </w:rPr>
  </w:style>
  <w:style w:type="paragraph" w:customStyle="1" w:styleId="TableParagraph">
    <w:name w:val="Table Paragraph"/>
    <w:basedOn w:val="Normal"/>
    <w:uiPriority w:val="1"/>
    <w:qFormat/>
    <w:rsid w:val="008C54D8"/>
    <w:pPr>
      <w:widowControl w:val="0"/>
      <w:autoSpaceDE w:val="0"/>
      <w:autoSpaceDN w:val="0"/>
      <w:spacing w:after="0" w:line="248" w:lineRule="exact"/>
      <w:ind w:left="107"/>
    </w:pPr>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Schneider</dc:creator>
  <cp:keywords/>
  <dc:description/>
  <cp:lastModifiedBy>Karen Schneider</cp:lastModifiedBy>
  <cp:revision>2</cp:revision>
  <dcterms:created xsi:type="dcterms:W3CDTF">2024-04-29T16:48:00Z</dcterms:created>
  <dcterms:modified xsi:type="dcterms:W3CDTF">2024-04-29T16:48:00Z</dcterms:modified>
</cp:coreProperties>
</file>